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DFC1A" w14:textId="77777777" w:rsidR="00E64ABF" w:rsidRDefault="00E64ABF" w:rsidP="00FC6787">
      <w:pPr>
        <w:pStyle w:val="a7"/>
        <w:spacing w:before="120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>
        <w:rPr>
          <w:rFonts w:ascii="Times New Roman" w:hAnsi="Times New Roman"/>
          <w:b/>
          <w:caps/>
          <w:sz w:val="24"/>
          <w:szCs w:val="24"/>
          <w:lang w:eastAsia="ar-SA"/>
        </w:rPr>
        <w:t>Комунальне некомерційне підприємство</w:t>
      </w:r>
    </w:p>
    <w:p w14:paraId="68DD2944" w14:textId="77777777" w:rsidR="00E64ABF" w:rsidRDefault="00E64ABF" w:rsidP="00FC6787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caps/>
          <w:sz w:val="24"/>
          <w:szCs w:val="24"/>
          <w:lang w:eastAsia="ar-SA"/>
        </w:rPr>
        <w:t>«Міська поліклініка №8» Харківської міської ради</w:t>
      </w:r>
    </w:p>
    <w:p w14:paraId="25A61FDE" w14:textId="3E5CD151" w:rsidR="00F76876" w:rsidRPr="00EB64E4" w:rsidRDefault="00F76876" w:rsidP="00F76876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14:paraId="71215293" w14:textId="77777777" w:rsidR="00F76876" w:rsidRPr="00EB64E4" w:rsidRDefault="00F76876" w:rsidP="00F768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B64E4">
        <w:rPr>
          <w:rFonts w:ascii="Times New Roman" w:eastAsia="Times New Roman" w:hAnsi="Times New Roman"/>
          <w:sz w:val="24"/>
          <w:szCs w:val="24"/>
        </w:rPr>
        <w:t>технічних та якісних характеристик закупівлі</w:t>
      </w:r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EB64E4">
        <w:rPr>
          <w:rFonts w:ascii="Times New Roman" w:eastAsia="Times New Roman" w:hAnsi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14:paraId="2669C3D2" w14:textId="77777777" w:rsidR="00F76876" w:rsidRPr="00EB64E4" w:rsidRDefault="00F76876" w:rsidP="00F7687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B64E4">
        <w:rPr>
          <w:rFonts w:ascii="Times New Roman" w:eastAsia="Times New Roman" w:hAnsi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428A10DA" w14:textId="2DFCEC32" w:rsidR="00F76876" w:rsidRDefault="00F76876" w:rsidP="00F475D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br/>
      </w:r>
      <w:r w:rsidR="00E64ABF" w:rsidRPr="00E64ABF">
        <w:rPr>
          <w:rFonts w:ascii="Times New Roman" w:hAnsi="Times New Roman"/>
          <w:bCs/>
          <w:color w:val="242424"/>
          <w:sz w:val="24"/>
          <w:szCs w:val="24"/>
          <w:lang w:val="uk-UA" w:eastAsia="uk-UA"/>
        </w:rPr>
        <w:t xml:space="preserve">      </w:t>
      </w:r>
      <w:r w:rsidRPr="00E64ABF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EB64E4">
        <w:rPr>
          <w:rFonts w:ascii="Times New Roman" w:hAnsi="Times New Roman"/>
          <w:b/>
          <w:bCs/>
          <w:color w:val="242424"/>
          <w:sz w:val="24"/>
          <w:szCs w:val="24"/>
          <w:lang w:eastAsia="uk-UA"/>
        </w:rPr>
        <w:t xml:space="preserve"> </w:t>
      </w:r>
      <w:r w:rsidRPr="008856F0">
        <w:rPr>
          <w:rFonts w:ascii="Times New Roman" w:hAnsi="Times New Roman"/>
          <w:b/>
          <w:i/>
          <w:sz w:val="24"/>
          <w:szCs w:val="24"/>
          <w:lang w:eastAsia="uk-UA"/>
        </w:rPr>
        <w:t>Комунальне  некомерційне підприємство  «Міська  поліклініка</w:t>
      </w:r>
      <w:r w:rsidR="00E64ABF" w:rsidRPr="008856F0">
        <w:rPr>
          <w:rFonts w:ascii="Times New Roman" w:hAnsi="Times New Roman"/>
          <w:b/>
          <w:i/>
          <w:sz w:val="24"/>
          <w:szCs w:val="24"/>
          <w:lang w:eastAsia="uk-UA"/>
        </w:rPr>
        <w:t xml:space="preserve">  № 8»  Харківської  міської  ради</w:t>
      </w:r>
      <w:r w:rsidR="00E64ABF" w:rsidRPr="008856F0">
        <w:rPr>
          <w:rFonts w:ascii="Times New Roman" w:hAnsi="Times New Roman"/>
          <w:b/>
          <w:i/>
          <w:sz w:val="24"/>
          <w:szCs w:val="24"/>
          <w:lang w:val="uk-UA" w:eastAsia="uk-UA"/>
        </w:rPr>
        <w:t>: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E64ABF">
        <w:rPr>
          <w:rFonts w:ascii="Times New Roman" w:hAnsi="Times New Roman"/>
          <w:i/>
          <w:sz w:val="24"/>
          <w:szCs w:val="24"/>
        </w:rPr>
        <w:t>611</w:t>
      </w:r>
      <w:r w:rsidR="00E64ABF" w:rsidRPr="00E64ABF">
        <w:rPr>
          <w:rFonts w:ascii="Times New Roman" w:hAnsi="Times New Roman"/>
          <w:i/>
          <w:sz w:val="24"/>
          <w:szCs w:val="24"/>
          <w:lang w:val="uk-UA"/>
        </w:rPr>
        <w:t>74</w:t>
      </w:r>
      <w:r w:rsidRPr="00E64ABF">
        <w:rPr>
          <w:rFonts w:ascii="Times New Roman" w:hAnsi="Times New Roman"/>
          <w:i/>
          <w:sz w:val="24"/>
          <w:szCs w:val="24"/>
        </w:rPr>
        <w:t xml:space="preserve">, Україна, Харківська область, м. Харків, проспект </w:t>
      </w:r>
      <w:r w:rsidR="00E64ABF" w:rsidRPr="00E64ABF">
        <w:rPr>
          <w:rFonts w:ascii="Times New Roman" w:hAnsi="Times New Roman"/>
          <w:i/>
          <w:sz w:val="24"/>
          <w:szCs w:val="24"/>
          <w:lang w:val="uk-UA"/>
        </w:rPr>
        <w:t>Перемоги, 53</w:t>
      </w:r>
      <w:r w:rsidRPr="00E64ABF">
        <w:rPr>
          <w:rFonts w:ascii="Times New Roman" w:hAnsi="Times New Roman"/>
          <w:i/>
          <w:sz w:val="24"/>
          <w:szCs w:val="24"/>
        </w:rPr>
        <w:t>;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 xml:space="preserve"> ідентифікаційний код: 0329</w:t>
      </w:r>
      <w:r w:rsidR="00E64ABF" w:rsidRPr="00E64ABF">
        <w:rPr>
          <w:rFonts w:ascii="Times New Roman" w:hAnsi="Times New Roman"/>
          <w:i/>
          <w:sz w:val="24"/>
          <w:szCs w:val="24"/>
          <w:lang w:val="uk-UA" w:eastAsia="uk-UA"/>
        </w:rPr>
        <w:t>3913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>;</w:t>
      </w:r>
      <w:r w:rsidRPr="00E64ABF">
        <w:rPr>
          <w:rFonts w:ascii="Times New Roman" w:hAnsi="Times New Roman"/>
          <w:i/>
          <w:sz w:val="24"/>
          <w:szCs w:val="24"/>
        </w:rPr>
        <w:t xml:space="preserve"> юридична  особа, яка  забезпечує  потреби  держави  або  територіальної  громади</w:t>
      </w:r>
    </w:p>
    <w:p w14:paraId="5AFE0E3B" w14:textId="77777777" w:rsidR="00FA1C56" w:rsidRPr="00E64ABF" w:rsidRDefault="00FA1C56" w:rsidP="00F475D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uk-UA"/>
        </w:rPr>
      </w:pPr>
    </w:p>
    <w:p w14:paraId="34D4DB2E" w14:textId="5259F0C0" w:rsidR="00E64ABF" w:rsidRDefault="00F76876" w:rsidP="00FB2F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</w:pPr>
      <w:r w:rsidRPr="00EB64E4">
        <w:rPr>
          <w:rFonts w:ascii="Times New Roman" w:hAnsi="Times New Roman"/>
          <w:b/>
          <w:bCs/>
          <w:color w:val="242424"/>
          <w:sz w:val="24"/>
          <w:szCs w:val="24"/>
          <w:lang w:eastAsia="uk-UA"/>
        </w:rPr>
        <w:t>Назва предмета закупівлі із зазначенням коду за Єдиним закупівельним словником:</w:t>
      </w:r>
      <w:r w:rsidR="00E64ABF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 xml:space="preserve"> </w:t>
      </w:r>
      <w:r w:rsidR="008D0877" w:rsidRPr="008D0877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Лабораторні послуги для проведення скринінгів здоров’я осіб віком від 40 років</w:t>
      </w:r>
      <w:r w:rsidR="00E64ABF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,</w:t>
      </w:r>
      <w:r w:rsidRPr="004A42AD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="0033390E" w:rsidRPr="0033390E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код </w:t>
      </w:r>
      <w:r w:rsidR="00FB2F4C" w:rsidRPr="00FB2F4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ДК 021:2015: 85145000-7 – Послуги медичних лабораторій (ДК 021:2015: 85140000-2 – Послуги у сфері охорони здоров’я різні)</w:t>
      </w:r>
      <w:r w:rsidR="00FB2F4C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>.</w:t>
      </w:r>
    </w:p>
    <w:p w14:paraId="5F75C579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  <w:lang w:val="uk-UA" w:eastAsia="zh-CN"/>
        </w:rPr>
      </w:pPr>
    </w:p>
    <w:p w14:paraId="2A08D504" w14:textId="6AC71307" w:rsidR="00FA1C56" w:rsidRDefault="00F76876" w:rsidP="00F768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E64ABF">
        <w:rPr>
          <w:rFonts w:ascii="Times New Roman" w:hAnsi="Times New Roman"/>
          <w:bCs/>
          <w:color w:val="242424"/>
          <w:sz w:val="24"/>
          <w:szCs w:val="24"/>
          <w:lang w:eastAsia="uk-UA"/>
        </w:rPr>
        <w:t>Вид та ідентифікатор процедури закупівлі:</w:t>
      </w:r>
      <w:r w:rsidRPr="00E64ABF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Pr="00E64ABF">
        <w:rPr>
          <w:rFonts w:ascii="Times New Roman" w:hAnsi="Times New Roman"/>
          <w:sz w:val="24"/>
          <w:szCs w:val="24"/>
          <w:lang w:eastAsia="uk-UA"/>
        </w:rPr>
        <w:t>відкриті торги з особливостями</w:t>
      </w:r>
      <w:r w:rsidR="00ED18F1" w:rsidRPr="00E64ABF">
        <w:rPr>
          <w:rFonts w:ascii="Times New Roman" w:hAnsi="Times New Roman"/>
          <w:sz w:val="24"/>
          <w:szCs w:val="24"/>
          <w:lang w:val="uk-UA" w:eastAsia="uk-UA"/>
        </w:rPr>
        <w:t>:</w:t>
      </w:r>
      <w:r w:rsidR="00E64ABF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FB2F4C" w:rsidRPr="00FB2F4C">
        <w:rPr>
          <w:rFonts w:ascii="Times New Roman" w:hAnsi="Times New Roman"/>
          <w:sz w:val="24"/>
          <w:szCs w:val="24"/>
          <w:lang w:val="uk-UA" w:eastAsia="uk-UA"/>
        </w:rPr>
        <w:t>UA-2026-07-17-004614-a</w:t>
      </w:r>
      <w:r w:rsidR="00FB2F4C">
        <w:rPr>
          <w:rFonts w:ascii="Times New Roman" w:hAnsi="Times New Roman"/>
          <w:sz w:val="24"/>
          <w:szCs w:val="24"/>
          <w:lang w:val="uk-UA" w:eastAsia="uk-UA"/>
        </w:rPr>
        <w:t>.</w:t>
      </w:r>
    </w:p>
    <w:p w14:paraId="7231ED60" w14:textId="77777777" w:rsidR="00FB2F4C" w:rsidRDefault="00FB2F4C" w:rsidP="00F768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0F5F2"/>
          <w:lang w:val="uk-UA"/>
        </w:rPr>
      </w:pPr>
    </w:p>
    <w:p w14:paraId="4BA5A0C5" w14:textId="3EA688A4" w:rsidR="00F76876" w:rsidRDefault="00F76876" w:rsidP="00F768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EB64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Вид закупівлі:  </w:t>
      </w:r>
      <w:r w:rsidRPr="00E64ABF">
        <w:rPr>
          <w:rFonts w:ascii="Times New Roman" w:hAnsi="Times New Roman"/>
          <w:sz w:val="24"/>
          <w:szCs w:val="24"/>
          <w:shd w:val="clear" w:color="auto" w:fill="FFFFFF"/>
        </w:rPr>
        <w:t>процедура закупівлі</w:t>
      </w:r>
      <w:r w:rsidR="001243A0" w:rsidRPr="00E64AB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1243A0" w:rsidRPr="00E64ABF">
        <w:rPr>
          <w:rFonts w:ascii="Times New Roman" w:hAnsi="Times New Roman"/>
          <w:sz w:val="24"/>
          <w:szCs w:val="24"/>
          <w:lang w:eastAsia="uk-UA"/>
        </w:rPr>
        <w:t>відкриті торги з особливостями</w:t>
      </w:r>
      <w:r w:rsidRPr="00E64ABF">
        <w:rPr>
          <w:rFonts w:ascii="Times New Roman" w:hAnsi="Times New Roman"/>
          <w:sz w:val="24"/>
          <w:szCs w:val="24"/>
          <w:shd w:val="clear" w:color="auto" w:fill="FFFFFF"/>
        </w:rPr>
        <w:t xml:space="preserve"> - 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шляхом застосування відкритих торгів у порядку, визначеному цими особливостями,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особливостями  - відкриті торги з особливостями</w:t>
      </w:r>
      <w:r w:rsidR="00E64AB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44424F74" w14:textId="77777777" w:rsidR="00FA1C56" w:rsidRDefault="00FA1C56" w:rsidP="00FA1C56">
      <w:pPr>
        <w:spacing w:before="24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04FCA">
        <w:rPr>
          <w:rFonts w:ascii="Times New Roman" w:hAnsi="Times New Roman"/>
          <w:b/>
          <w:sz w:val="24"/>
          <w:szCs w:val="24"/>
          <w:lang w:val="uk-UA"/>
        </w:rPr>
        <w:t>Очікувана вартість предмета  закупівлі</w:t>
      </w:r>
      <w:r w:rsidRPr="00ED18F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2C157777" w14:textId="63E1B2C5" w:rsidR="00104FCA" w:rsidRPr="00FB2F4C" w:rsidRDefault="00FA1C56" w:rsidP="00FA1C56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 w:eastAsia="uk-UA"/>
        </w:rPr>
        <w:t>О</w:t>
      </w:r>
      <w:r w:rsidR="00F76876" w:rsidRPr="00EB64E4">
        <w:rPr>
          <w:rFonts w:ascii="Times New Roman" w:hAnsi="Times New Roman"/>
          <w:bCs/>
          <w:sz w:val="24"/>
          <w:szCs w:val="24"/>
          <w:lang w:eastAsia="uk-UA"/>
        </w:rPr>
        <w:t>чікувана вартість та обґрунтування очікуваної вартості предмета закупівлі:</w:t>
      </w:r>
      <w:bookmarkStart w:id="0" w:name="_Hlk220075428"/>
      <w:r w:rsidR="00E64ABF">
        <w:rPr>
          <w:rFonts w:ascii="Times New Roman" w:hAnsi="Times New Roman"/>
          <w:color w:val="242424"/>
          <w:sz w:val="24"/>
          <w:szCs w:val="24"/>
          <w:lang w:eastAsia="uk-UA"/>
        </w:rPr>
        <w:t xml:space="preserve"> </w:t>
      </w:r>
      <w:r w:rsidR="00FB2F4C" w:rsidRPr="008856F0">
        <w:rPr>
          <w:rFonts w:ascii="Times New Roman" w:hAnsi="Times New Roman"/>
          <w:b/>
          <w:color w:val="242424"/>
          <w:sz w:val="24"/>
          <w:szCs w:val="24"/>
          <w:lang w:eastAsia="uk-UA"/>
        </w:rPr>
        <w:t>6 713 460,</w:t>
      </w:r>
      <w:r w:rsidR="00FB2F4C" w:rsidRPr="008856F0">
        <w:rPr>
          <w:rFonts w:ascii="Times New Roman" w:hAnsi="Times New Roman"/>
          <w:b/>
          <w:color w:val="242424"/>
          <w:sz w:val="24"/>
          <w:szCs w:val="24"/>
          <w:lang w:val="uk-UA" w:eastAsia="uk-UA"/>
        </w:rPr>
        <w:t>00 грн</w:t>
      </w:r>
      <w:r w:rsidR="00FB2F4C">
        <w:rPr>
          <w:rFonts w:ascii="Times New Roman" w:hAnsi="Times New Roman"/>
          <w:color w:val="242424"/>
          <w:sz w:val="24"/>
          <w:szCs w:val="24"/>
          <w:lang w:val="uk-UA" w:eastAsia="uk-UA"/>
        </w:rPr>
        <w:t>.</w:t>
      </w:r>
      <w:r w:rsidR="00FB2F4C" w:rsidRPr="00FB2F4C">
        <w:rPr>
          <w:rFonts w:ascii="Times New Roman" w:hAnsi="Times New Roman"/>
          <w:color w:val="242424"/>
          <w:sz w:val="24"/>
          <w:szCs w:val="24"/>
          <w:lang w:eastAsia="uk-UA"/>
        </w:rPr>
        <w:t xml:space="preserve"> без ПДВ</w:t>
      </w:r>
      <w:r w:rsidR="00FB2F4C" w:rsidRPr="00FB2F4C">
        <w:rPr>
          <w:rFonts w:ascii="Times New Roman" w:hAnsi="Times New Roman"/>
          <w:color w:val="242424"/>
          <w:sz w:val="24"/>
          <w:szCs w:val="24"/>
          <w:lang w:val="uk-UA" w:eastAsia="uk-UA"/>
        </w:rPr>
        <w:t>.</w:t>
      </w:r>
    </w:p>
    <w:bookmarkEnd w:id="0"/>
    <w:p w14:paraId="3F35851F" w14:textId="31882A9D" w:rsidR="00FA5338" w:rsidRDefault="00F76876" w:rsidP="00FA5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4E4">
        <w:rPr>
          <w:rFonts w:ascii="Times New Roman" w:eastAsia="Times New Roman" w:hAnsi="Times New Roman" w:cs="Times New Roman"/>
          <w:sz w:val="24"/>
          <w:szCs w:val="24"/>
          <w:lang w:val="uk-UA"/>
        </w:rPr>
        <w:t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</w:t>
      </w:r>
      <w:r w:rsidR="00FA1C56">
        <w:rPr>
          <w:rFonts w:ascii="Times New Roman" w:eastAsia="Times New Roman" w:hAnsi="Times New Roman" w:cs="Times New Roman"/>
          <w:sz w:val="24"/>
          <w:szCs w:val="24"/>
          <w:lang w:val="uk-UA"/>
        </w:rPr>
        <w:t>одарства України від 18.02.2020 №</w:t>
      </w:r>
      <w:r w:rsidRPr="00EB64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275. </w:t>
      </w:r>
      <w:r w:rsidR="00FA5338" w:rsidRPr="00FA5338">
        <w:rPr>
          <w:rFonts w:ascii="Times New Roman" w:eastAsia="Times New Roman" w:hAnsi="Times New Roman" w:cs="Times New Roman"/>
          <w:sz w:val="24"/>
          <w:szCs w:val="24"/>
          <w:lang w:val="uk-UA"/>
        </w:rPr>
        <w:t>Очікувана вартість закупівлі формувалась із середніх цін комерційних пропозицій, наданих суб’єктами господарювання.</w:t>
      </w:r>
    </w:p>
    <w:p w14:paraId="52FCD4C1" w14:textId="77777777" w:rsidR="00E64ABF" w:rsidRPr="00FA5338" w:rsidRDefault="00E64ABF" w:rsidP="00FA5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340C324" w14:textId="4FD54061" w:rsidR="00104FCA" w:rsidRDefault="00F76876" w:rsidP="00104F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B64E4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Розмір бюджетного призначення:</w:t>
      </w: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Pr="00EB64E4">
        <w:rPr>
          <w:rFonts w:ascii="Times New Roman" w:hAnsi="Times New Roman"/>
          <w:sz w:val="24"/>
          <w:szCs w:val="24"/>
          <w:lang w:val="uk-UA"/>
        </w:rPr>
        <w:t>Власний бюджет (кошти від господарської діяльності підприємства)</w:t>
      </w:r>
      <w:r w:rsidR="00FB2F4C">
        <w:rPr>
          <w:rFonts w:ascii="Times New Roman" w:hAnsi="Times New Roman"/>
          <w:sz w:val="24"/>
          <w:szCs w:val="24"/>
          <w:lang w:val="uk-UA"/>
        </w:rPr>
        <w:t>.</w:t>
      </w:r>
    </w:p>
    <w:p w14:paraId="4313B729" w14:textId="77777777" w:rsidR="00FB2F4C" w:rsidRDefault="00FB2F4C" w:rsidP="00104F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EE21809" w14:textId="77777777" w:rsid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Визначення замовником очікуваної вартості предмета закупівлі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>здійснювалося в декілька етапів</w:t>
      </w: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>:</w:t>
      </w:r>
    </w:p>
    <w:p w14:paraId="09653842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 – визначення потреби в послугах з урахуванням запланованих поточних завдань замовника;</w:t>
      </w:r>
    </w:p>
    <w:p w14:paraId="219085A8" w14:textId="12C0CC2B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 – формування опису предмета закупівлі із зазначенням технічних, якісних та кількісних </w:t>
      </w:r>
    </w:p>
    <w:p w14:paraId="31964F68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>характеристик;</w:t>
      </w:r>
    </w:p>
    <w:p w14:paraId="4064455D" w14:textId="0B2BFD05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 – визначення вимог до умов надання послуг і оплати з урахуванням періоду запланованого </w:t>
      </w:r>
    </w:p>
    <w:p w14:paraId="61C5D7A0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отримання послуг протягом 2026 року, а також з урахуванням фінансових можливостей </w:t>
      </w:r>
    </w:p>
    <w:p w14:paraId="02AC3D92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замовника; </w:t>
      </w:r>
    </w:p>
    <w:p w14:paraId="7DEE02F7" w14:textId="6E711129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– визначення очікуваної вартості предмета закупівлі з урахуванням виду предмета закупівлі, </w:t>
      </w:r>
    </w:p>
    <w:p w14:paraId="2EF4C8E0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конкуренції на ринку, порядку формування цін на нього. </w:t>
      </w:r>
    </w:p>
    <w:p w14:paraId="0F22B5D7" w14:textId="77777777" w:rsidR="00EB21D4" w:rsidRDefault="00EB21D4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</w:p>
    <w:p w14:paraId="7FCAF8B0" w14:textId="6660156C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bookmarkStart w:id="1" w:name="_GoBack"/>
      <w:bookmarkEnd w:id="1"/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Отже, визначення технічних та якісних характеристик предмета закупівлі здійснено з </w:t>
      </w:r>
    </w:p>
    <w:p w14:paraId="28B3646F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lastRenderedPageBreak/>
        <w:t xml:space="preserve">урахуванням запланованих поточних потреб замовника. Очікувана вартість предмета закупівлі </w:t>
      </w:r>
    </w:p>
    <w:p w14:paraId="0520D0C4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визначена методом порівняння ринкових цін відповідно до Примірної методики визначення </w:t>
      </w:r>
    </w:p>
    <w:p w14:paraId="56F5ABE5" w14:textId="77777777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 xml:space="preserve">очікуваної вартості предмета закупівлі, затвердженої наказом Міністерства розвитку економіки, </w:t>
      </w:r>
    </w:p>
    <w:p w14:paraId="3EC361F5" w14:textId="24C2BE44" w:rsidR="00FB2F4C" w:rsidRPr="00FB2F4C" w:rsidRDefault="00FB2F4C" w:rsidP="00FB2F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</w:pP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>торгівлі та сільського господарства України від 18.02.2020 № 275 (із змінами)</w:t>
      </w:r>
      <w:r w:rsidRPr="00FB2F4C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uk-UA"/>
        </w:rPr>
        <w:t>.</w:t>
      </w:r>
    </w:p>
    <w:p w14:paraId="48D2BDD6" w14:textId="77777777" w:rsidR="00FB2F4C" w:rsidRDefault="00FB2F4C" w:rsidP="004A42A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14:paraId="1D6240D7" w14:textId="1DA472BF" w:rsidR="00E64ABF" w:rsidRDefault="00F76876" w:rsidP="004A42A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0E6B29">
        <w:rPr>
          <w:rFonts w:ascii="Times New Roman" w:hAnsi="Times New Roman"/>
          <w:b/>
          <w:bCs/>
          <w:sz w:val="24"/>
          <w:szCs w:val="24"/>
          <w:lang w:val="uk-UA" w:eastAsia="uk-UA"/>
        </w:rPr>
        <w:t>Обґрунтування якісних та технічних характеристик</w:t>
      </w:r>
      <w:r w:rsidRPr="00E64ABF">
        <w:rPr>
          <w:rFonts w:ascii="Times New Roman" w:hAnsi="Times New Roman"/>
          <w:b/>
          <w:bCs/>
          <w:sz w:val="24"/>
          <w:szCs w:val="24"/>
          <w:lang w:val="uk-UA" w:eastAsia="uk-UA"/>
        </w:rPr>
        <w:t>.</w:t>
      </w:r>
      <w:r w:rsidRPr="00E64ABF">
        <w:rPr>
          <w:rFonts w:ascii="Times New Roman" w:hAnsi="Times New Roman"/>
          <w:b/>
          <w:bCs/>
          <w:sz w:val="24"/>
          <w:szCs w:val="24"/>
          <w:lang w:eastAsia="uk-UA"/>
        </w:rPr>
        <w:t> </w:t>
      </w:r>
    </w:p>
    <w:p w14:paraId="1355796D" w14:textId="77777777" w:rsidR="00FB2F4C" w:rsidRDefault="00FB2F4C" w:rsidP="004A42AD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uk-UA"/>
        </w:rPr>
      </w:pPr>
      <w:r w:rsidRPr="00FB2F4C">
        <w:rPr>
          <w:rFonts w:ascii="Times New Roman" w:hAnsi="Times New Roman"/>
          <w:bCs/>
          <w:sz w:val="24"/>
          <w:szCs w:val="24"/>
          <w:lang w:eastAsia="uk-UA"/>
        </w:rPr>
        <w:t xml:space="preserve">Строк надання послуг: до 31 грудня 2026 року. </w:t>
      </w:r>
    </w:p>
    <w:p w14:paraId="0BE18009" w14:textId="047839FE" w:rsidR="00F76876" w:rsidRDefault="00F76876" w:rsidP="004A42AD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B64E4">
        <w:rPr>
          <w:rFonts w:ascii="Times New Roman" w:hAnsi="Times New Roman"/>
          <w:bCs/>
          <w:sz w:val="24"/>
          <w:szCs w:val="24"/>
          <w:lang w:eastAsia="ar-SA"/>
        </w:rPr>
        <w:t>Більш детальна інформація та вимоги до предмета закупівлі викладені в Додатку 2 до тендерної документації.</w:t>
      </w:r>
      <w:r w:rsidRPr="00EB64E4">
        <w:rPr>
          <w:rFonts w:ascii="Times New Roman" w:hAnsi="Times New Roman"/>
          <w:b/>
          <w:sz w:val="24"/>
          <w:szCs w:val="24"/>
        </w:rPr>
        <w:t xml:space="preserve"> </w:t>
      </w:r>
    </w:p>
    <w:p w14:paraId="4FE62554" w14:textId="77777777" w:rsidR="00FC6787" w:rsidRPr="00EB64E4" w:rsidRDefault="00FC6787" w:rsidP="004A42AD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5C1685F0" w14:textId="77777777" w:rsidR="00FA1C56" w:rsidRPr="00FB2F4C" w:rsidRDefault="00FA1C56" w:rsidP="00FA1C5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FB2F4C">
        <w:rPr>
          <w:rFonts w:ascii="Times New Roman" w:eastAsia="Tahoma" w:hAnsi="Times New Roman" w:cs="Times New Roman"/>
          <w:b/>
          <w:sz w:val="28"/>
          <w:szCs w:val="26"/>
          <w:lang w:eastAsia="zh-CN" w:bidi="hi-IN"/>
        </w:rPr>
        <w:t xml:space="preserve">Інформація про необхідні технічні, якісні та кількісні </w:t>
      </w:r>
      <w:r w:rsidRPr="00FB2F4C">
        <w:rPr>
          <w:rFonts w:ascii="Times New Roman" w:eastAsia="Times New Roman" w:hAnsi="Times New Roman" w:cs="Times New Roman"/>
          <w:b/>
          <w:sz w:val="28"/>
          <w:szCs w:val="26"/>
        </w:rPr>
        <w:t>та інші вимоги до</w:t>
      </w:r>
      <w:r w:rsidRPr="00FB2F4C">
        <w:rPr>
          <w:rFonts w:ascii="Times New Roman" w:eastAsia="Tahoma" w:hAnsi="Times New Roman" w:cs="Times New Roman"/>
          <w:b/>
          <w:sz w:val="28"/>
          <w:szCs w:val="26"/>
          <w:lang w:eastAsia="zh-CN" w:bidi="hi-IN"/>
        </w:rPr>
        <w:t xml:space="preserve"> предмета закупівлі</w:t>
      </w:r>
    </w:p>
    <w:p w14:paraId="4545F3BE" w14:textId="77777777" w:rsidR="00FB2F4C" w:rsidRPr="008B39B0" w:rsidRDefault="00FB2F4C" w:rsidP="00FB2F4C">
      <w:pPr>
        <w:spacing w:after="0" w:line="240" w:lineRule="auto"/>
        <w:ind w:right="-8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b/>
          <w:sz w:val="24"/>
          <w:szCs w:val="24"/>
          <w:lang w:val="uk-UA"/>
        </w:rPr>
        <w:t>Лабораторні послуги для проведення скринінгів здоров’я осіб віком від 40 років</w:t>
      </w:r>
    </w:p>
    <w:p w14:paraId="27A48A81" w14:textId="77777777" w:rsidR="00FB2F4C" w:rsidRPr="008B39B0" w:rsidRDefault="00FB2F4C" w:rsidP="00FB2F4C">
      <w:pPr>
        <w:spacing w:after="0" w:line="240" w:lineRule="auto"/>
        <w:ind w:right="-8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код ДК 021:2015 –85140000-2 «Послуги у сфері охорони здоров’я різні» (Послуги медичних лабораторій)</w:t>
      </w:r>
    </w:p>
    <w:p w14:paraId="6E623F77" w14:textId="77777777" w:rsidR="00FB2F4C" w:rsidRPr="008B39B0" w:rsidRDefault="00FB2F4C" w:rsidP="00FB2F4C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29B8CF" w14:textId="77777777" w:rsidR="00FB2F4C" w:rsidRPr="008B39B0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8B39B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Реалізація проекту щодо проведення скринінгу здоров'я для осіб віком від 40 років здійснюється відповідно до постанови Кабінету Міністрів України від 10 грудня 2025 року № 1652 “Деякі питання проведення скринінгу здоров'я для осіб віком від 40 років” (далі – постанова КМУ).</w:t>
      </w:r>
    </w:p>
    <w:p w14:paraId="3DA3AB5A" w14:textId="4E5AFC60" w:rsidR="00FB2F4C" w:rsidRPr="008B39B0" w:rsidRDefault="00FB2F4C" w:rsidP="00FB2F4C">
      <w:pPr>
        <w:keepNext/>
        <w:widowControl w:val="0"/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8B39B0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Послуги з проведення лабораторних досліджень біологічних матеріалів пацієнтів Замовника згідно проєкту програми скринінг здоров'я, за адресою: 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м. Харків, пр. Перемоги, 53</w:t>
      </w:r>
      <w:r w:rsidRPr="008B39B0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4AF1607B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Інформація про Учасника повинна міститись в переліку суб'єктів господарювання, які отримали ліцензію на провадження господарської діяльності з медичної практики, який розміщено на офіційному веб-сайті Міністерства охорони здоров'я України (на підтвердження надати Витяг відомостей з Ліцензійного реєстру МОЗ з медичної практики або інший підтверджуючий документ).</w:t>
      </w:r>
    </w:p>
    <w:p w14:paraId="290F1EC9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Учасник підтверджує відповідність тендерної пропозиції технічним, якісним та кількісним характеристикам предмета закупівлі згідно вимог викладеним у Додатку №2 до тендерної документації (на підтвердження надати гарантійний лист).</w:t>
      </w:r>
    </w:p>
    <w:p w14:paraId="441CBF2A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Лабораторні дослідження повинні виконуватися кваліфікованим персоналом Учасника на обладнанні, яке відповідає нормам чинного законодавства України, з використанням реактивів, реагентів. витратних матеріалів тощо в кількості відповідно до кількості послуг згідно цього Додатку 2 до тендерної документації, які відповідають вимогам технічного регламенту щодо медичних виробів та діючим стандартам якості та дозволені у застосування в Україні (надати гарантійний лист).</w:t>
      </w:r>
    </w:p>
    <w:p w14:paraId="1DDE864D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Учасник (виконавець) зобов’язаний бути зареєстрований в Реєстрі суб’єктів господарювання електронної системи охорони здоров’я (ЕСОЗ) (на підтвердження надати гарантійний лист).</w:t>
      </w:r>
    </w:p>
    <w:p w14:paraId="7CD2FBDB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Лабораторія має проводити повірку засобів випробувальної техніки, атестацію випробувального обладнання (на підтвердження надати довідку в довільній формі). </w:t>
      </w:r>
    </w:p>
    <w:p w14:paraId="4514F020" w14:textId="77777777" w:rsidR="00FB2F4C" w:rsidRPr="00DA5316" w:rsidRDefault="00FB2F4C" w:rsidP="00FB2F4C">
      <w:pPr>
        <w:spacing w:after="0" w:line="240" w:lineRule="auto"/>
        <w:ind w:right="-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Виконавець повинен забезпечувати щоденний внутрішній контроль якості із застосуванням сертифікованих контрольних матеріалів (на підтвердження надати довідку у довільній формі).Учасник повинен надавати послуги у якості, що відповідає стандартам якості та іншим нормативним документам, затвердженим МОЗ України та чинним законодавством України і підтверджувати якість відповідними сертифікатами.</w:t>
      </w:r>
    </w:p>
    <w:p w14:paraId="4F4CE74C" w14:textId="77777777" w:rsidR="00FB2F4C" w:rsidRPr="008B39B0" w:rsidRDefault="00FB2F4C" w:rsidP="00FB2F4C">
      <w:pPr>
        <w:pStyle w:val="a5"/>
        <w:spacing w:after="0" w:line="240" w:lineRule="auto"/>
        <w:ind w:left="0" w:right="-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9B0">
        <w:rPr>
          <w:rFonts w:ascii="Times New Roman" w:eastAsia="Times New Roman" w:hAnsi="Times New Roman" w:cs="Times New Roman"/>
          <w:color w:val="000000"/>
          <w:sz w:val="24"/>
          <w:szCs w:val="24"/>
        </w:rPr>
        <w:t>Інші вимоги:</w:t>
      </w:r>
    </w:p>
    <w:p w14:paraId="5452291F" w14:textId="77777777" w:rsidR="00FB2F4C" w:rsidRPr="008B39B0" w:rsidRDefault="00FB2F4C" w:rsidP="00FB2F4C">
      <w:pPr>
        <w:pStyle w:val="a5"/>
        <w:numPr>
          <w:ilvl w:val="0"/>
          <w:numId w:val="16"/>
        </w:numPr>
        <w:spacing w:after="0" w:line="240" w:lineRule="auto"/>
        <w:ind w:left="0" w:right="-8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9B0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 вимог щодо захисту персональних та медичних даних пацієнтів;</w:t>
      </w:r>
    </w:p>
    <w:p w14:paraId="6F007448" w14:textId="77777777" w:rsidR="00FB2F4C" w:rsidRPr="008B39B0" w:rsidRDefault="00FB2F4C" w:rsidP="00FB2F4C">
      <w:pPr>
        <w:pStyle w:val="a5"/>
        <w:numPr>
          <w:ilvl w:val="0"/>
          <w:numId w:val="16"/>
        </w:numPr>
        <w:spacing w:after="0" w:line="240" w:lineRule="auto"/>
        <w:ind w:left="0" w:right="-8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9B0">
        <w:rPr>
          <w:rFonts w:ascii="Times New Roman" w:eastAsia="Times New Roman" w:hAnsi="Times New Roman" w:cs="Times New Roman"/>
          <w:color w:val="000000"/>
          <w:sz w:val="24"/>
          <w:szCs w:val="24"/>
        </w:rPr>
        <w:t>інфекційний контроль та епідемічна готовність;</w:t>
      </w:r>
    </w:p>
    <w:p w14:paraId="7F79EF2E" w14:textId="77777777" w:rsidR="00FB2F4C" w:rsidRPr="008B39B0" w:rsidRDefault="00FB2F4C" w:rsidP="00FB2F4C">
      <w:pPr>
        <w:spacing w:after="0" w:line="240" w:lineRule="auto"/>
        <w:ind w:right="-87" w:firstLine="284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bCs/>
          <w:sz w:val="24"/>
          <w:szCs w:val="24"/>
          <w:lang w:val="uk-UA"/>
        </w:rPr>
        <w:t>Вартість послуг повинна включати всі витрати, пов’язані з предметом закупівлі (сплата податків, обов’язкових платежів, страхування, витрати пов’язані з отриманням необхідних дозволів та ліцензій тощо, умови поставки).</w:t>
      </w:r>
    </w:p>
    <w:p w14:paraId="03D9AFD3" w14:textId="77777777" w:rsidR="00FB2F4C" w:rsidRPr="00DA5316" w:rsidRDefault="00FB2F4C" w:rsidP="00FB2F4C">
      <w:pPr>
        <w:spacing w:after="0" w:line="240" w:lineRule="auto"/>
        <w:ind w:right="-8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8B39B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Якість послуг повинна відповідати чинним вимогам нормативної документації, яка встановлює вимоги до якості наданих послуг та умовам тендерної документації замовника. Виконавець несе відповідальність за якість наданих послуг та повинен дотримуватися у процесі лабораторної діагностики відповідної якості дослідження згідно встановлених в Україні стандартів. Під час надання </w:t>
      </w: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послуг виконавець повинен забезпечити дотримання вимог безпеки праці, санітарних норм та правил (на підтвердження надати гарантійний лист). </w:t>
      </w:r>
    </w:p>
    <w:p w14:paraId="513AEBB9" w14:textId="77777777" w:rsidR="00FB2F4C" w:rsidRPr="00DA5316" w:rsidRDefault="00FB2F4C" w:rsidP="00FB2F4C">
      <w:pPr>
        <w:spacing w:after="0" w:line="240" w:lineRule="auto"/>
        <w:ind w:right="-8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Не допускається тривале зберігання біологічного матеріалу для запобігання втрати його  діагностичної інформативності та з метою дотримання критеріїв точності та достовірності (на підтвердження надати гарантійний лист). </w:t>
      </w:r>
    </w:p>
    <w:p w14:paraId="5C71E947" w14:textId="77777777" w:rsidR="00FB2F4C" w:rsidRPr="00DA5316" w:rsidRDefault="00FB2F4C" w:rsidP="00FB2F4C">
      <w:pPr>
        <w:spacing w:after="0" w:line="240" w:lineRule="auto"/>
        <w:ind w:right="-8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A531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Учасник (виконавець) повинен забезпечити захист персональних даних  та медичної інформації пацієнтів відповідно до законодавства, в т.ч. Закону України «Про захист персональних даних» (на підтвердження надати гарантійний лист).</w:t>
      </w:r>
    </w:p>
    <w:p w14:paraId="77C40F16" w14:textId="77777777" w:rsidR="00FB2F4C" w:rsidRDefault="00FB2F4C" w:rsidP="00FB2F4C">
      <w:pPr>
        <w:spacing w:after="0" w:line="240" w:lineRule="auto"/>
        <w:ind w:right="-8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83AE1D" w14:textId="77777777" w:rsidR="00FB2F4C" w:rsidRPr="008B39B0" w:rsidRDefault="00FB2F4C" w:rsidP="00FB2F4C">
      <w:pPr>
        <w:spacing w:after="0" w:line="240" w:lineRule="auto"/>
        <w:ind w:right="-87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Загальні вимоги:</w:t>
      </w:r>
    </w:p>
    <w:p w14:paraId="51BB5065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</w:pPr>
      <w:bookmarkStart w:id="2" w:name="_Hlk215216456"/>
      <w:r w:rsidRPr="008B39B0">
        <w:rPr>
          <w:rFonts w:ascii="Times New Roman" w:eastAsia="Arial" w:hAnsi="Times New Roman" w:cs="Times New Roman"/>
          <w:color w:val="000000"/>
          <w:sz w:val="24"/>
          <w:szCs w:val="24"/>
          <w:lang w:val="uk-UA" w:eastAsia="ar-SA"/>
        </w:rPr>
        <w:t xml:space="preserve">Забір венозної крові для лабораторних досліджень від пацієнтів здійснюється медичним персоналом Замовника в вакуумні контейнери Виконавця. </w:t>
      </w:r>
      <w:r w:rsidRPr="008B39B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Виконавець надає Замовнику стерильне лабораторне приладдя, необхідне для забору зразків біоматеріалу від пацієнтів з метою проведення лабораторних досліджень (пробірки, контейнери для збору сечі, рукавички, спиртові серветки, контейнери для безпечної утилізації (КБУ)) та бланки направлень на аналізи), а також у разі необхідності сумки-холодильники для тимчасового зберігання біоматеріалів до моменту їх передачі Виконавцю.</w:t>
      </w:r>
    </w:p>
    <w:p w14:paraId="1A0825EF" w14:textId="77777777" w:rsidR="00FB2F4C" w:rsidRPr="008B39B0" w:rsidRDefault="00FB2F4C" w:rsidP="00FB2F4C">
      <w:pPr>
        <w:numPr>
          <w:ilvl w:val="0"/>
          <w:numId w:val="15"/>
        </w:numPr>
        <w:spacing w:after="0" w:line="240" w:lineRule="auto"/>
        <w:ind w:left="0" w:right="-8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 xml:space="preserve">Замовник буде самостійно здійснювати забір біологічного матеріалу в процедурних кабінетах Замовника з 08:00 до 10:30 години в робочі дні (понеділок –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субота</w:t>
      </w:r>
      <w:r w:rsidRPr="008B39B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 xml:space="preserve">) відповідно до режиму роботи Замовника за адресою: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м. Харків, пр. Перемоги, 53</w:t>
      </w:r>
    </w:p>
    <w:p w14:paraId="45A4033D" w14:textId="77777777" w:rsidR="00FB2F4C" w:rsidRPr="008B39B0" w:rsidRDefault="00FB2F4C" w:rsidP="00FB2F4C">
      <w:pPr>
        <w:numPr>
          <w:ilvl w:val="0"/>
          <w:numId w:val="15"/>
        </w:numPr>
        <w:spacing w:after="0" w:line="240" w:lineRule="auto"/>
        <w:ind w:left="0" w:right="-8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>Забір біологічного матеріалу в рамках скринінгу здоров’я (HbA1c, електроліти, креатинін з розрахунком eGFR, співвідношення альбумін/креатинін у сечі, с</w:t>
      </w:r>
      <w:r w:rsidRPr="008B39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іалові кислоти</w:t>
      </w:r>
      <w:r w:rsidRPr="008B39B0">
        <w:rPr>
          <w:rFonts w:ascii="Times New Roman" w:hAnsi="Times New Roman" w:cs="Times New Roman"/>
          <w:sz w:val="24"/>
          <w:szCs w:val="24"/>
          <w:lang w:val="uk-UA"/>
        </w:rPr>
        <w:t xml:space="preserve">) проводиться протягом годин роботи Замовника, у тому числі у розширені години, з необхідністю дотримання вимог до стабільності зразків. </w:t>
      </w:r>
    </w:p>
    <w:p w14:paraId="401D0497" w14:textId="77777777" w:rsidR="00FB2F4C" w:rsidRPr="008B39B0" w:rsidRDefault="00FB2F4C" w:rsidP="00FB2F4C">
      <w:pPr>
        <w:suppressAutoHyphens/>
        <w:spacing w:after="0" w:line="240" w:lineRule="auto"/>
        <w:ind w:right="-87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 xml:space="preserve">Біохімічні дослідження, що виконуються із сироватки (електроліти, креатинін), мають бути центрифуговані не пізніше ніж через 2 години після забору. </w:t>
      </w:r>
    </w:p>
    <w:p w14:paraId="3445EEFF" w14:textId="77777777" w:rsidR="00FB2F4C" w:rsidRPr="008B39B0" w:rsidRDefault="00FB2F4C" w:rsidP="00FB2F4C">
      <w:pPr>
        <w:suppressAutoHyphens/>
        <w:spacing w:after="0" w:line="240" w:lineRule="auto"/>
        <w:ind w:right="-87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>Результати HbA1c (кров EDTA) та ACR (сеча) можуть зберігатися при температурі +2...+8°C та транспортуватися до лабораторії протягом 24 – 72 годин без втрати аналітичної якості.</w:t>
      </w:r>
    </w:p>
    <w:p w14:paraId="79EE73D1" w14:textId="77777777" w:rsidR="00FB2F4C" w:rsidRPr="008B39B0" w:rsidRDefault="00FB2F4C" w:rsidP="00FB2F4C">
      <w:pPr>
        <w:suppressAutoHyphens/>
        <w:spacing w:after="0" w:line="240" w:lineRule="auto"/>
        <w:ind w:right="-87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>Направлення пацієнтів для забору біоматеріалу в рамках скринінгу здоров’я до інших місць надання медичних послуг Замовника, допускається лише у випадку тимчасової технічної несправності або відсутності умов для безпечного забору.</w:t>
      </w:r>
    </w:p>
    <w:p w14:paraId="4BDE0832" w14:textId="77777777" w:rsidR="00FB2F4C" w:rsidRPr="00DB5EB7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B5EB7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Матеріал на дослідження Замовник отримує в робочі дні </w:t>
      </w:r>
      <w:r w:rsidRPr="00DB5EB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з 08:00 до 10:30 години (понеділок – субота) відповідно до режиму роботи Замовника за адресою: м. Харків, пр. Перемоги, 53</w:t>
      </w:r>
    </w:p>
    <w:p w14:paraId="1FED35F7" w14:textId="77777777" w:rsidR="00FB2F4C" w:rsidRPr="00DA5316" w:rsidRDefault="00FB2F4C" w:rsidP="00FB2F4C">
      <w:pPr>
        <w:suppressAutoHyphens/>
        <w:spacing w:after="0" w:line="240" w:lineRule="auto"/>
        <w:ind w:right="-87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 xml:space="preserve">Учасник повинен забезпечити за власний рахунок транспортування біологічного матеріалу із дотриманням відповідного температурного режиму та вимог щодо </w:t>
      </w:r>
      <w:r w:rsidRPr="008B39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організації профілактики інфекцій та інфекційного контролю </w:t>
      </w:r>
      <w:r w:rsidRPr="008B39B0">
        <w:rPr>
          <w:rFonts w:ascii="Times New Roman" w:hAnsi="Times New Roman" w:cs="Times New Roman"/>
          <w:sz w:val="24"/>
          <w:szCs w:val="24"/>
          <w:lang w:val="uk-UA"/>
        </w:rPr>
        <w:t xml:space="preserve">в транспортувальному боксі для проведення лабораторних досліджень згідно графіку прийому біологічного матеріалу, а саме: </w:t>
      </w:r>
      <w:r w:rsidRPr="008B39B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 xml:space="preserve">з 08:00 до 10:30 години в робочі дні (понеділок –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субота</w:t>
      </w:r>
      <w:r w:rsidRPr="008B39B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 xml:space="preserve">) </w:t>
      </w:r>
      <w:r w:rsidRPr="00DA53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uk-UA" w:eastAsia="zh-CN"/>
        </w:rPr>
        <w:t>відповідно до режиму роботи Замовника</w:t>
      </w:r>
      <w:r w:rsidRPr="00DA5316">
        <w:rPr>
          <w:rFonts w:ascii="Times New Roman" w:hAnsi="Times New Roman" w:cs="Times New Roman"/>
          <w:sz w:val="24"/>
          <w:szCs w:val="24"/>
          <w:lang w:val="uk-UA"/>
        </w:rPr>
        <w:t xml:space="preserve"> до місця проведення лабораторних досліджень </w:t>
      </w:r>
      <w:r w:rsidRPr="00DA5316">
        <w:rPr>
          <w:rFonts w:ascii="Times New Roman" w:hAnsi="Times New Roman" w:cs="Times New Roman"/>
          <w:i/>
          <w:sz w:val="24"/>
          <w:szCs w:val="24"/>
          <w:lang w:val="uk-UA"/>
        </w:rPr>
        <w:t>(на підтвердження надати гарантійний лист).</w:t>
      </w:r>
    </w:p>
    <w:bookmarkEnd w:id="2"/>
    <w:p w14:paraId="6A3C095D" w14:textId="77777777" w:rsidR="00FB2F4C" w:rsidRPr="00DA5316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A5316">
        <w:rPr>
          <w:rFonts w:ascii="Times New Roman" w:hAnsi="Times New Roman" w:cs="Times New Roman"/>
          <w:sz w:val="24"/>
          <w:szCs w:val="24"/>
          <w:lang w:val="uk-UA"/>
        </w:rPr>
        <w:t xml:space="preserve">Лабораторні дослідження проводяться Учасником з використанням власного та/або орендованого лабораторного обладнання. </w:t>
      </w:r>
    </w:p>
    <w:p w14:paraId="1C401D50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A5316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Лабораторія Учасник має бути акредитована на відповідність вимогам стандарту </w:t>
      </w:r>
      <w:r w:rsidRPr="008B39B0">
        <w:rPr>
          <w:rFonts w:ascii="Times New Roman" w:hAnsi="Times New Roman" w:cs="Times New Roman"/>
          <w:sz w:val="24"/>
          <w:szCs w:val="24"/>
          <w:lang w:eastAsia="uk-UA"/>
        </w:rPr>
        <w:t>ISO</w:t>
      </w:r>
      <w:r w:rsidRPr="00DA5316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15189:2022 «Медичні лабораторії – Вимоги до якості та компетентності», що має бути підтверджено у складі тендерної пропозиції відповідною копією </w:t>
      </w:r>
      <w:r w:rsidRPr="008B39B0">
        <w:rPr>
          <w:rFonts w:ascii="Times New Roman" w:hAnsi="Times New Roman" w:cs="Times New Roman"/>
          <w:sz w:val="24"/>
          <w:szCs w:val="24"/>
          <w:lang w:eastAsia="uk-UA"/>
        </w:rPr>
        <w:t>Атестату про акредитацію як медичної лабораторії відповідно до вимог ISO 15189:2022, що є чинним на весь період надання послуг.</w:t>
      </w:r>
    </w:p>
    <w:p w14:paraId="62B14872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A5316">
        <w:rPr>
          <w:rFonts w:ascii="Times New Roman" w:hAnsi="Times New Roman" w:cs="Times New Roman"/>
          <w:iCs/>
          <w:spacing w:val="3"/>
          <w:lang w:val="uk-UA" w:eastAsia="uk-UA"/>
        </w:rPr>
        <w:t>Учасник надає довідку довільної форми про місце розташування лабораторії Учасника/Виконавця у місті Харкові, в якій (яких) будуть здійснюватися дослідження (зазначити адресу (адреси)).</w:t>
      </w:r>
    </w:p>
    <w:p w14:paraId="46353B12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>Всі витрати, пов’язані із переміщенням матеріалу на дослідження та надання письмового висновку Замовнику за результатами дослідження, здійснюються за рахунок Виконавця.</w:t>
      </w:r>
    </w:p>
    <w:p w14:paraId="0327EC79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8B39B0">
        <w:rPr>
          <w:rFonts w:ascii="Times New Roman" w:hAnsi="Times New Roman" w:cs="Times New Roman"/>
          <w:sz w:val="24"/>
          <w:szCs w:val="24"/>
          <w:lang w:val="uk-UA"/>
        </w:rPr>
        <w:t xml:space="preserve">Виконавець несе відповідальність за достовірність, своєчасне отримання та внесення результатів досліджень до електронної системи охорони здоров’я у визначені терміни, незалежно від місця виконання аналізів. </w:t>
      </w:r>
    </w:p>
    <w:p w14:paraId="2DA783A6" w14:textId="77777777" w:rsidR="00FB2F4C" w:rsidRPr="00DA5316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bookmarkStart w:id="3" w:name="_Hlk215217717"/>
      <w:r w:rsidRPr="008B39B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Видача результату дослідження повинна здійснюватися </w:t>
      </w:r>
      <w:r w:rsidRPr="00DA5316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протягом однієї доби з моменту отримання результатів дослідження біологічного матеріалу, </w:t>
      </w:r>
      <w:r w:rsidRPr="00DA5316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lang w:val="uk-UA"/>
        </w:rPr>
        <w:t>онлайн у повідомленні на електронну пошту лікаря, який скерував пацієнта на проведення дослідження</w:t>
      </w:r>
      <w:r w:rsidRPr="00DA5316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 та зазначену у Додатку №2 до Договору про надання послуг  </w:t>
      </w:r>
      <w:r w:rsidRPr="00DA5316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lang w:val="uk-UA"/>
        </w:rPr>
        <w:t>(на підтвердження надати гарантійний лист).</w:t>
      </w:r>
    </w:p>
    <w:bookmarkEnd w:id="3"/>
    <w:p w14:paraId="0E7238CC" w14:textId="77777777" w:rsidR="00FB2F4C" w:rsidRPr="008B39B0" w:rsidRDefault="00FB2F4C" w:rsidP="00FB2F4C">
      <w:pPr>
        <w:numPr>
          <w:ilvl w:val="0"/>
          <w:numId w:val="15"/>
        </w:numPr>
        <w:suppressAutoHyphens/>
        <w:spacing w:after="0" w:line="240" w:lineRule="auto"/>
        <w:ind w:left="0" w:right="-87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DA5316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Виконавець також зобов’язаний  надати результат лабораторних досліджень Замовнику в</w:t>
      </w:r>
      <w:r w:rsidRPr="008B39B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 друкованому вигляді та </w:t>
      </w:r>
      <w:r w:rsidRPr="008B39B0">
        <w:rPr>
          <w:rFonts w:ascii="Times New Roman" w:hAnsi="Times New Roman" w:cs="Times New Roman"/>
          <w:sz w:val="24"/>
          <w:szCs w:val="24"/>
          <w:lang w:val="uk-UA"/>
        </w:rPr>
        <w:t>забезпечити повну конфіденційність усіх отриманих під час надання послуг даних, у тому числі результатів лабораторних досліджень, персональних даних Замовника та іншої інформації з обмеженим доступом розголошувати.</w:t>
      </w:r>
    </w:p>
    <w:p w14:paraId="4EF9AB26" w14:textId="77777777" w:rsidR="00FB2F4C" w:rsidRPr="008B39B0" w:rsidRDefault="00FB2F4C" w:rsidP="00FB2F4C">
      <w:pPr>
        <w:pStyle w:val="a5"/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left="0" w:right="-87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5218194"/>
      <w:r w:rsidRPr="008B39B0">
        <w:rPr>
          <w:rFonts w:ascii="Times New Roman" w:hAnsi="Times New Roman" w:cs="Times New Roman"/>
          <w:sz w:val="24"/>
          <w:szCs w:val="24"/>
        </w:rPr>
        <w:lastRenderedPageBreak/>
        <w:t>Результати лабораторних досліджень (HbA1c) надаються онлайн (кабінет пацієнта в МІС, електронна пошта, інші канали комунікації) протягом ≤48 годин після забору, у форматі «світлофора» (зелений – норма, жовтий – граничні значення, червоний – патологічний стан + коротке пояснення) з короткими рекомендаціями.</w:t>
      </w:r>
    </w:p>
    <w:p w14:paraId="5B279DC1" w14:textId="77777777" w:rsidR="00FB2F4C" w:rsidRPr="008B39B0" w:rsidRDefault="00FB2F4C" w:rsidP="00FB2F4C">
      <w:pPr>
        <w:pStyle w:val="a5"/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left="0" w:right="-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39B0">
        <w:rPr>
          <w:rFonts w:ascii="Times New Roman" w:hAnsi="Times New Roman" w:cs="Times New Roman"/>
          <w:sz w:val="24"/>
          <w:szCs w:val="24"/>
        </w:rPr>
        <w:t xml:space="preserve">Ведення документації: усі результати вносяться до електронної системи охорони здоров’я (далі – ЕСОЗ) відповідно до вимог законодавства. </w:t>
      </w:r>
    </w:p>
    <w:p w14:paraId="19DBE3DC" w14:textId="77777777" w:rsidR="00FB2F4C" w:rsidRPr="008B39B0" w:rsidRDefault="00FB2F4C" w:rsidP="00FB2F4C">
      <w:pPr>
        <w:pStyle w:val="a5"/>
        <w:widowControl w:val="0"/>
        <w:shd w:val="clear" w:color="auto" w:fill="FFFFFF"/>
        <w:suppressAutoHyphens/>
        <w:autoSpaceDE w:val="0"/>
        <w:spacing w:after="0" w:line="240" w:lineRule="auto"/>
        <w:ind w:left="0" w:right="-87"/>
        <w:jc w:val="both"/>
        <w:rPr>
          <w:rFonts w:ascii="Times New Roman" w:hAnsi="Times New Roman" w:cs="Times New Roman"/>
          <w:sz w:val="24"/>
          <w:szCs w:val="24"/>
        </w:rPr>
      </w:pPr>
      <w:r w:rsidRPr="008B39B0">
        <w:rPr>
          <w:rFonts w:ascii="Times New Roman" w:hAnsi="Times New Roman" w:cs="Times New Roman"/>
          <w:sz w:val="24"/>
          <w:szCs w:val="24"/>
        </w:rPr>
        <w:t>Лабораторія зобов’язана негайно (не пізніше ніж через 30 хвилин від виявлення) повідомити лікаря телефоном та задокументувати в ЕСОЗ результати, що становлять безпосередню загрозу життю: калій у плазмі крові ≥6,5 ммоль/л або ≤2,5 ммоль/л; натрій ≤120 або ≥160 ммоль/л; глюкоза плазми ≥25 ммоль/л або ≤2,5 ммоль/л. Результати, що потребують термінової клінічної оцінки, але не належать до критичних, підлягають повідомленню лікаря та внесенню до ЕСОЗ у строк не пізніше 24 годин: TG ≥ 11,3 ммоль/л; eGFR &lt;30 мл/хв/1,73 м2; ACR ≥300 мг/г. Лікар зобов’язаний внести до ЕСОЗ інформацію про вжиті заходи, у тому числі здійснені шляхом консультування дистанційними методами звʼязку, у строк до 60 хвилин для критичних результатів та до 24 годин для термінових.</w:t>
      </w:r>
    </w:p>
    <w:p w14:paraId="23C1343C" w14:textId="77777777" w:rsidR="00FB2F4C" w:rsidRPr="008B39B0" w:rsidRDefault="00FB2F4C" w:rsidP="00FB2F4C">
      <w:pPr>
        <w:pStyle w:val="a5"/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left="0" w:right="-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39B0">
        <w:rPr>
          <w:rFonts w:ascii="Times New Roman" w:hAnsi="Times New Roman" w:cs="Times New Roman"/>
          <w:sz w:val="24"/>
          <w:szCs w:val="24"/>
        </w:rPr>
        <w:t xml:space="preserve">Лабораторні дослідження повинні виконуватися на обладнані учасника (виконавця), яке відповідає нормам чинного законодавства України, з використанням реактивів, реагентів, витратних матеріалів тощо, які відповідають вимогам технічного регламенту щодо медичних виробів </w:t>
      </w:r>
      <w:r w:rsidRPr="008B39B0">
        <w:rPr>
          <w:rFonts w:ascii="Times New Roman" w:hAnsi="Times New Roman" w:cs="Times New Roman"/>
          <w:spacing w:val="-1"/>
          <w:sz w:val="24"/>
          <w:szCs w:val="24"/>
        </w:rPr>
        <w:t>та діючим стандартам якості та дозволені у застосування в Україні</w:t>
      </w:r>
      <w:r w:rsidRPr="008B39B0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</w:p>
    <w:p w14:paraId="45FD95F2" w14:textId="77777777" w:rsidR="00FB2F4C" w:rsidRPr="008B39B0" w:rsidRDefault="00FB2F4C" w:rsidP="00FB2F4C">
      <w:pPr>
        <w:pStyle w:val="a5"/>
        <w:widowControl w:val="0"/>
        <w:shd w:val="clear" w:color="auto" w:fill="FFFFFF"/>
        <w:suppressAutoHyphens/>
        <w:autoSpaceDE w:val="0"/>
        <w:spacing w:after="0" w:line="240" w:lineRule="auto"/>
        <w:ind w:left="0" w:right="-87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34964479" w14:textId="03CDA024" w:rsidR="00FB2F4C" w:rsidRPr="008B39B0" w:rsidRDefault="00FB2F4C" w:rsidP="00FB2F4C">
      <w:pPr>
        <w:pStyle w:val="a5"/>
        <w:spacing w:after="0" w:line="240" w:lineRule="auto"/>
        <w:ind w:left="0" w:right="-8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B2F4C">
        <w:rPr>
          <w:rFonts w:ascii="Times New Roman" w:hAnsi="Times New Roman" w:cs="Times New Roman"/>
          <w:b/>
          <w:sz w:val="24"/>
          <w:szCs w:val="24"/>
          <w:lang w:eastAsia="ar-SA"/>
        </w:rPr>
        <w:t>КІЛЬКІСНІ ВИМОГИ</w:t>
      </w:r>
    </w:p>
    <w:tbl>
      <w:tblPr>
        <w:tblW w:w="10286" w:type="dxa"/>
        <w:tblLook w:val="04A0" w:firstRow="1" w:lastRow="0" w:firstColumn="1" w:lastColumn="0" w:noHBand="0" w:noVBand="1"/>
      </w:tblPr>
      <w:tblGrid>
        <w:gridCol w:w="476"/>
        <w:gridCol w:w="6372"/>
        <w:gridCol w:w="2143"/>
        <w:gridCol w:w="1295"/>
      </w:tblGrid>
      <w:tr w:rsidR="00FB2F4C" w:rsidRPr="008B39B0" w14:paraId="33F83D79" w14:textId="77777777" w:rsidTr="00B21336">
        <w:trPr>
          <w:trHeight w:val="4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7DA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8B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A7CB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8B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E92A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8B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Одиниця виміру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E8F8" w14:textId="77777777" w:rsidR="00FB2F4C" w:rsidRPr="008B39B0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8B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Кількість</w:t>
            </w:r>
          </w:p>
        </w:tc>
      </w:tr>
      <w:tr w:rsidR="00FB2F4C" w:rsidRPr="008B39B0" w14:paraId="08575454" w14:textId="77777777" w:rsidTr="00B21336">
        <w:trPr>
          <w:trHeight w:val="52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1A74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C9A1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Ліпідограма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F823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179A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3EC032AE" w14:textId="77777777" w:rsidTr="00B21336">
        <w:trPr>
          <w:trHeight w:val="40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C4C7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CADA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Глікований гемоглобін (HbA1c), % за NGSP (далі – HbA1c), з автоматичною конверсією у ммоль/моль за IFCC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EEC1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289F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7A4F4F00" w14:textId="77777777" w:rsidTr="00B21336">
        <w:trPr>
          <w:trHeight w:val="36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0BA9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30E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Електроліти (Na)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5FDA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F7C7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13173F9C" w14:textId="77777777" w:rsidTr="00B21336">
        <w:trPr>
          <w:trHeight w:val="34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BEAA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6FC6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Електроліти (K)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DF9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4AA4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7E439D74" w14:textId="77777777" w:rsidTr="00B21336">
        <w:trPr>
          <w:trHeight w:val="33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08D4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9FF4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Загальний аналіз крові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460F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F03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3EBDF4EE" w14:textId="77777777" w:rsidTr="00B21336">
        <w:trPr>
          <w:trHeight w:val="52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6368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2E6D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Креатинін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D46F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5FB8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131FA978" w14:textId="77777777" w:rsidTr="00B21336">
        <w:trPr>
          <w:trHeight w:val="46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532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E4A0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Загальний аналіз сечі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9037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4966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04001883" w14:textId="77777777" w:rsidTr="00B21336">
        <w:trPr>
          <w:trHeight w:val="17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2B26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2062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Співвідношення альбумін сечі/креатинін сечі, мг/г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FF54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2E67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2049D094" w14:textId="77777777" w:rsidTr="00B21336">
        <w:trPr>
          <w:trHeight w:val="52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0D12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16D9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Сечова кислота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5C39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C4EE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8B39B0" w14:paraId="57B6CDFA" w14:textId="77777777" w:rsidTr="00B21336">
        <w:trPr>
          <w:trHeight w:val="52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89BE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1EE8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ALT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7ECD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541D" w14:textId="77777777" w:rsidR="00FB2F4C" w:rsidRPr="008B39B0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740DFD" w14:paraId="37C74E26" w14:textId="77777777" w:rsidTr="00B21336">
        <w:trPr>
          <w:trHeight w:val="19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C9F6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A98D" w14:textId="77777777" w:rsidR="00FB2F4C" w:rsidRPr="00DB5EB7" w:rsidRDefault="00FB2F4C" w:rsidP="00B2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Розрахункова швидкість клубочкової фільтрації (eGFR), визначена за формулою CKD-EPI 2021 (далі – eGFR), у мл/хв/1,73 м²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4F22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74B6" w14:textId="77777777" w:rsidR="00FB2F4C" w:rsidRPr="00740DFD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  <w:tr w:rsidR="00FB2F4C" w:rsidRPr="00740DFD" w14:paraId="20DDBFFD" w14:textId="77777777" w:rsidTr="00B21336">
        <w:trPr>
          <w:trHeight w:val="19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CE16" w14:textId="77777777" w:rsidR="00FB2F4C" w:rsidRPr="00DB5EB7" w:rsidRDefault="00FB2F4C" w:rsidP="00B21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0A5E" w14:textId="77777777" w:rsidR="00FB2F4C" w:rsidRPr="00DB5EB7" w:rsidRDefault="00FB2F4C" w:rsidP="00B2133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DB5EB7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Глюкоза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9309" w14:textId="77777777" w:rsidR="00FB2F4C" w:rsidRPr="00DB5EB7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B5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послуга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A6C5" w14:textId="77777777" w:rsidR="00FB2F4C" w:rsidRPr="00740DFD" w:rsidRDefault="00FB2F4C" w:rsidP="00B2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4530</w:t>
            </w:r>
          </w:p>
        </w:tc>
      </w:tr>
    </w:tbl>
    <w:p w14:paraId="27A0FEEA" w14:textId="77777777" w:rsidR="00EB21D4" w:rsidRDefault="002A57AB" w:rsidP="00EB21D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F652798" w14:textId="5F610245" w:rsidR="00FC6787" w:rsidRDefault="002A57AB" w:rsidP="00EB21D4">
      <w:pPr>
        <w:rPr>
          <w:rFonts w:ascii="Times New Roman" w:hAnsi="Times New Roman"/>
          <w:b/>
          <w:bCs/>
          <w:i/>
          <w:iCs/>
          <w:szCs w:val="28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2A57AB">
        <w:rPr>
          <w:rFonts w:ascii="Times New Roman" w:hAnsi="Times New Roman" w:cs="Times New Roman"/>
          <w:sz w:val="24"/>
          <w:szCs w:val="24"/>
        </w:rPr>
        <w:t>При формуванні технічних та якісних характеристик предмета закупівлі замовником дотримано принципів здійснення публічних закупівель, визначених Законом України «Про публічні закупівлі». Встановлені вимоги є об'єктивно необхідними для забезпечення належної якості послуг, безпеки та своєчасності надання послуг, не містять дискримінаційних умов і не призводять до необґрунтованого обмеження конкуренції серед потенційних учасників.</w:t>
      </w:r>
    </w:p>
    <w:sectPr w:rsidR="00FC6787" w:rsidSect="00EB21D4">
      <w:pgSz w:w="11906" w:h="16838"/>
      <w:pgMar w:top="454" w:right="454" w:bottom="454" w:left="85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3BFE8" w14:textId="77777777" w:rsidR="00FA4BFD" w:rsidRDefault="00FA4BFD" w:rsidP="00E64ABF">
      <w:pPr>
        <w:spacing w:after="0" w:line="240" w:lineRule="auto"/>
      </w:pPr>
      <w:r>
        <w:separator/>
      </w:r>
    </w:p>
  </w:endnote>
  <w:endnote w:type="continuationSeparator" w:id="0">
    <w:p w14:paraId="664597DE" w14:textId="77777777" w:rsidR="00FA4BFD" w:rsidRDefault="00FA4BFD" w:rsidP="00E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10AE4" w14:textId="77777777" w:rsidR="00FA4BFD" w:rsidRDefault="00FA4BFD" w:rsidP="00E64ABF">
      <w:pPr>
        <w:spacing w:after="0" w:line="240" w:lineRule="auto"/>
      </w:pPr>
      <w:r>
        <w:separator/>
      </w:r>
    </w:p>
  </w:footnote>
  <w:footnote w:type="continuationSeparator" w:id="0">
    <w:p w14:paraId="3CE40E98" w14:textId="77777777" w:rsidR="00FA4BFD" w:rsidRDefault="00FA4BFD" w:rsidP="00E6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000000"/>
        <w:sz w:val="24"/>
        <w:szCs w:val="24"/>
        <w:lang w:eastAsia="uk-UA"/>
      </w:rPr>
    </w:lvl>
  </w:abstractNum>
  <w:abstractNum w:abstractNumId="1" w15:restartNumberingAfterBreak="0">
    <w:nsid w:val="00000014"/>
    <w:multiLevelType w:val="hybridMultilevel"/>
    <w:tmpl w:val="6C402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62DBF"/>
    <w:multiLevelType w:val="hybridMultilevel"/>
    <w:tmpl w:val="742C30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A25AB"/>
    <w:multiLevelType w:val="hybridMultilevel"/>
    <w:tmpl w:val="455C39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613"/>
    <w:multiLevelType w:val="hybridMultilevel"/>
    <w:tmpl w:val="E8FCA718"/>
    <w:lvl w:ilvl="0" w:tplc="E9B430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D55BA"/>
    <w:multiLevelType w:val="hybridMultilevel"/>
    <w:tmpl w:val="5D0636A6"/>
    <w:lvl w:ilvl="0" w:tplc="29FCF4A0">
      <w:start w:val="6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C924C4"/>
    <w:multiLevelType w:val="hybridMultilevel"/>
    <w:tmpl w:val="840678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10E"/>
    <w:multiLevelType w:val="hybridMultilevel"/>
    <w:tmpl w:val="B8F2B9DE"/>
    <w:lvl w:ilvl="0" w:tplc="0DC21BD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2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6A1143"/>
    <w:multiLevelType w:val="hybridMultilevel"/>
    <w:tmpl w:val="25AA710E"/>
    <w:lvl w:ilvl="0" w:tplc="5F2A28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DBB"/>
    <w:multiLevelType w:val="hybridMultilevel"/>
    <w:tmpl w:val="13CCC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4B8A"/>
    <w:multiLevelType w:val="multilevel"/>
    <w:tmpl w:val="6B26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72D09"/>
    <w:multiLevelType w:val="hybridMultilevel"/>
    <w:tmpl w:val="F89C20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703"/>
    <w:multiLevelType w:val="hybridMultilevel"/>
    <w:tmpl w:val="1A8E343E"/>
    <w:lvl w:ilvl="0" w:tplc="7E6A1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329CAE">
      <w:start w:val="1"/>
      <w:numFmt w:val="lowerLetter"/>
      <w:lvlText w:val="%2."/>
      <w:lvlJc w:val="left"/>
      <w:pPr>
        <w:ind w:left="1440" w:hanging="360"/>
      </w:pPr>
    </w:lvl>
    <w:lvl w:ilvl="2" w:tplc="3F3674A4">
      <w:start w:val="1"/>
      <w:numFmt w:val="lowerRoman"/>
      <w:lvlText w:val="%3."/>
      <w:lvlJc w:val="right"/>
      <w:pPr>
        <w:ind w:left="2160" w:hanging="180"/>
      </w:pPr>
    </w:lvl>
    <w:lvl w:ilvl="3" w:tplc="4F1EBDBC">
      <w:start w:val="1"/>
      <w:numFmt w:val="decimal"/>
      <w:lvlText w:val="%4."/>
      <w:lvlJc w:val="left"/>
      <w:pPr>
        <w:ind w:left="2880" w:hanging="360"/>
      </w:pPr>
    </w:lvl>
    <w:lvl w:ilvl="4" w:tplc="671E57C4">
      <w:start w:val="1"/>
      <w:numFmt w:val="lowerLetter"/>
      <w:lvlText w:val="%5."/>
      <w:lvlJc w:val="left"/>
      <w:pPr>
        <w:ind w:left="3600" w:hanging="360"/>
      </w:pPr>
    </w:lvl>
    <w:lvl w:ilvl="5" w:tplc="80BAC776">
      <w:start w:val="1"/>
      <w:numFmt w:val="lowerRoman"/>
      <w:lvlText w:val="%6."/>
      <w:lvlJc w:val="right"/>
      <w:pPr>
        <w:ind w:left="4320" w:hanging="180"/>
      </w:pPr>
    </w:lvl>
    <w:lvl w:ilvl="6" w:tplc="B4107C6E">
      <w:start w:val="1"/>
      <w:numFmt w:val="decimal"/>
      <w:lvlText w:val="%7."/>
      <w:lvlJc w:val="left"/>
      <w:pPr>
        <w:ind w:left="5040" w:hanging="360"/>
      </w:pPr>
    </w:lvl>
    <w:lvl w:ilvl="7" w:tplc="0F3A76D6">
      <w:start w:val="1"/>
      <w:numFmt w:val="lowerLetter"/>
      <w:lvlText w:val="%8."/>
      <w:lvlJc w:val="left"/>
      <w:pPr>
        <w:ind w:left="5760" w:hanging="360"/>
      </w:pPr>
    </w:lvl>
    <w:lvl w:ilvl="8" w:tplc="5DAAC0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5528"/>
    <w:multiLevelType w:val="hybridMultilevel"/>
    <w:tmpl w:val="34AC03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017FA"/>
    <w:multiLevelType w:val="hybridMultilevel"/>
    <w:tmpl w:val="0438417C"/>
    <w:lvl w:ilvl="0" w:tplc="52F2754A">
      <w:start w:val="30"/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4450C"/>
    <w:multiLevelType w:val="hybridMultilevel"/>
    <w:tmpl w:val="B37E6FE6"/>
    <w:lvl w:ilvl="0" w:tplc="0934574E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12"/>
  </w:num>
  <w:num w:numId="13">
    <w:abstractNumId w:val="14"/>
  </w:num>
  <w:num w:numId="14">
    <w:abstractNumId w:val="7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76"/>
    <w:rsid w:val="000A1A3E"/>
    <w:rsid w:val="000C06FB"/>
    <w:rsid w:val="000E6B29"/>
    <w:rsid w:val="00104FCA"/>
    <w:rsid w:val="001243A0"/>
    <w:rsid w:val="001B1256"/>
    <w:rsid w:val="001C5F64"/>
    <w:rsid w:val="002306BF"/>
    <w:rsid w:val="00290A5A"/>
    <w:rsid w:val="002A57AB"/>
    <w:rsid w:val="00313F3E"/>
    <w:rsid w:val="0033390E"/>
    <w:rsid w:val="003A30A8"/>
    <w:rsid w:val="004A42AD"/>
    <w:rsid w:val="004C3B2C"/>
    <w:rsid w:val="006C48D5"/>
    <w:rsid w:val="006F1E44"/>
    <w:rsid w:val="00704330"/>
    <w:rsid w:val="00716592"/>
    <w:rsid w:val="00747E62"/>
    <w:rsid w:val="00761238"/>
    <w:rsid w:val="00784B76"/>
    <w:rsid w:val="00855870"/>
    <w:rsid w:val="008856F0"/>
    <w:rsid w:val="008D0877"/>
    <w:rsid w:val="00B17852"/>
    <w:rsid w:val="00C46E26"/>
    <w:rsid w:val="00DD2200"/>
    <w:rsid w:val="00E64ABF"/>
    <w:rsid w:val="00EB21D4"/>
    <w:rsid w:val="00EB64E4"/>
    <w:rsid w:val="00ED18F1"/>
    <w:rsid w:val="00F20856"/>
    <w:rsid w:val="00F475D4"/>
    <w:rsid w:val="00F76876"/>
    <w:rsid w:val="00FA1C56"/>
    <w:rsid w:val="00FA4BFD"/>
    <w:rsid w:val="00FA5338"/>
    <w:rsid w:val="00FA7039"/>
    <w:rsid w:val="00FB2F4C"/>
    <w:rsid w:val="00FC6787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F8E7"/>
  <w15:docId w15:val="{71CB19B0-D4E0-4E97-9A26-CCACAE7B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30"/>
  </w:style>
  <w:style w:type="paragraph" w:styleId="1">
    <w:name w:val="heading 1"/>
    <w:basedOn w:val="a"/>
    <w:next w:val="a"/>
    <w:link w:val="10"/>
    <w:uiPriority w:val="9"/>
    <w:qFormat/>
    <w:rsid w:val="006C48D5"/>
    <w:pPr>
      <w:keepNext/>
      <w:widowControl w:val="0"/>
      <w:suppressAutoHyphens/>
      <w:autoSpaceDE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7687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48D5"/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table" w:styleId="a4">
    <w:name w:val="Table Grid"/>
    <w:basedOn w:val="a1"/>
    <w:uiPriority w:val="39"/>
    <w:qFormat/>
    <w:rsid w:val="002306BF"/>
    <w:pPr>
      <w:spacing w:after="0" w:line="240" w:lineRule="auto"/>
    </w:pPr>
    <w:rPr>
      <w:rFonts w:ascii="Calibri" w:eastAsia="Calibri" w:hAnsi="Calibri" w:cs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Number Bullets,Список уровня 2,название табл/рис,заголовок 1.1,1 Буллет,AC List 01,List Paragraph (numbered (a)),List_Paragraph,Multilevel para_II,List Paragraph-ExecSummary,Akapit z listą BS,Bullets,List Paragraph 1,References,Bullet 1,lp1"/>
    <w:basedOn w:val="a"/>
    <w:link w:val="a6"/>
    <w:uiPriority w:val="34"/>
    <w:qFormat/>
    <w:rsid w:val="002306BF"/>
    <w:pPr>
      <w:spacing w:after="160" w:line="259" w:lineRule="auto"/>
      <w:ind w:left="720"/>
      <w:contextualSpacing/>
    </w:pPr>
    <w:rPr>
      <w:rFonts w:ascii="Calibri" w:eastAsia="Calibri" w:hAnsi="Calibri" w:cs="Calibri"/>
      <w:lang w:val="uk-UA" w:eastAsia="uk-UA"/>
    </w:rPr>
  </w:style>
  <w:style w:type="character" w:customStyle="1" w:styleId="a6">
    <w:name w:val="Абзац списка Знак"/>
    <w:aliases w:val="Number Bullets Знак,Список уровня 2 Знак,название табл/рис Знак,заголовок 1.1 Знак,1 Буллет Знак,AC List 01 Знак,List Paragraph (numbered (a)) Знак,List_Paragraph Знак,Multilevel para_II Знак,List Paragraph-ExecSummary Знак,Details Знак"/>
    <w:link w:val="a5"/>
    <w:uiPriority w:val="34"/>
    <w:qFormat/>
    <w:rsid w:val="002306BF"/>
    <w:rPr>
      <w:rFonts w:ascii="Calibri" w:eastAsia="Calibri" w:hAnsi="Calibri" w:cs="Calibri"/>
      <w:lang w:val="uk-UA" w:eastAsia="uk-UA"/>
    </w:rPr>
  </w:style>
  <w:style w:type="paragraph" w:customStyle="1" w:styleId="11">
    <w:name w:val="Цитата1"/>
    <w:basedOn w:val="a"/>
    <w:uiPriority w:val="99"/>
    <w:rsid w:val="004A42AD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andard">
    <w:name w:val="Standard"/>
    <w:uiPriority w:val="99"/>
    <w:qFormat/>
    <w:rsid w:val="004A42A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val="uk-UA" w:eastAsia="zh-CN" w:bidi="hi-IN"/>
    </w:rPr>
  </w:style>
  <w:style w:type="paragraph" w:customStyle="1" w:styleId="12">
    <w:name w:val="Обычный1"/>
    <w:qFormat/>
    <w:rsid w:val="004A42A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7">
    <w:name w:val="Title"/>
    <w:basedOn w:val="a"/>
    <w:next w:val="a"/>
    <w:link w:val="a8"/>
    <w:uiPriority w:val="99"/>
    <w:qFormat/>
    <w:rsid w:val="00E64AB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uk-UA" w:eastAsia="en-US"/>
    </w:rPr>
  </w:style>
  <w:style w:type="character" w:customStyle="1" w:styleId="a8">
    <w:name w:val="Заголовок Знак"/>
    <w:basedOn w:val="a0"/>
    <w:link w:val="a7"/>
    <w:uiPriority w:val="99"/>
    <w:rsid w:val="00E64ABF"/>
    <w:rPr>
      <w:rFonts w:ascii="Calibri Light" w:eastAsia="Times New Roman" w:hAnsi="Calibri Light" w:cs="Times New Roman"/>
      <w:spacing w:val="-10"/>
      <w:kern w:val="28"/>
      <w:sz w:val="56"/>
      <w:szCs w:val="56"/>
      <w:lang w:val="uk-UA" w:eastAsia="en-US"/>
    </w:rPr>
  </w:style>
  <w:style w:type="character" w:customStyle="1" w:styleId="a9">
    <w:name w:val="Без интервала Знак"/>
    <w:link w:val="aa"/>
    <w:uiPriority w:val="99"/>
    <w:locked/>
    <w:rsid w:val="00E64ABF"/>
    <w:rPr>
      <w:rFonts w:ascii="Times New Roman" w:eastAsia="SimSun" w:hAnsi="Times New Roman" w:cs="Times New Roman"/>
      <w:kern w:val="2"/>
      <w:sz w:val="20"/>
      <w:szCs w:val="20"/>
      <w:lang w:eastAsia="ar-SA"/>
    </w:rPr>
  </w:style>
  <w:style w:type="paragraph" w:styleId="aa">
    <w:name w:val="No Spacing"/>
    <w:link w:val="a9"/>
    <w:uiPriority w:val="99"/>
    <w:qFormat/>
    <w:rsid w:val="00E64ABF"/>
    <w:pPr>
      <w:suppressAutoHyphens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6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64ABF"/>
  </w:style>
  <w:style w:type="paragraph" w:styleId="ad">
    <w:name w:val="footer"/>
    <w:basedOn w:val="a"/>
    <w:link w:val="ae"/>
    <w:uiPriority w:val="99"/>
    <w:unhideWhenUsed/>
    <w:rsid w:val="00E6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4ABF"/>
  </w:style>
  <w:style w:type="character" w:customStyle="1" w:styleId="20">
    <w:name w:val="Заголовок 2 Знак"/>
    <w:basedOn w:val="a0"/>
    <w:link w:val="2"/>
    <w:uiPriority w:val="9"/>
    <w:semiHidden/>
    <w:rsid w:val="00FC67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FC6787"/>
    <w:pPr>
      <w:autoSpaceDE w:val="0"/>
      <w:autoSpaceDN w:val="0"/>
      <w:adjustRightInd w:val="0"/>
      <w:spacing w:after="0" w:line="240" w:lineRule="auto"/>
    </w:pPr>
    <w:rPr>
      <w:rFonts w:ascii="Myriad Pro" w:eastAsiaTheme="minorHAnsi" w:hAnsi="Myriad Pro" w:cs="Myriad Pro"/>
      <w:color w:val="000000"/>
      <w:sz w:val="24"/>
      <w:szCs w:val="24"/>
      <w:lang w:val="uk-UA" w:eastAsia="en-US"/>
    </w:rPr>
  </w:style>
  <w:style w:type="table" w:customStyle="1" w:styleId="13">
    <w:name w:val="Сетка таблицы1"/>
    <w:basedOn w:val="a1"/>
    <w:next w:val="a4"/>
    <w:uiPriority w:val="59"/>
    <w:rsid w:val="00FC6787"/>
    <w:pPr>
      <w:spacing w:after="0" w:line="240" w:lineRule="auto"/>
    </w:pPr>
    <w:rPr>
      <w:rFonts w:ascii="Arial Narrow" w:eastAsia="Calibri" w:hAnsi="Arial Narrow" w:cs="Times New Roman"/>
      <w:sz w:val="24"/>
      <w:szCs w:val="24"/>
      <w:lang w:val="uk-UA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a"/>
    <w:rsid w:val="00FC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numbering" w:customStyle="1" w:styleId="14">
    <w:name w:val="Нет списка1"/>
    <w:next w:val="a2"/>
    <w:uiPriority w:val="99"/>
    <w:semiHidden/>
    <w:unhideWhenUsed/>
    <w:rsid w:val="00FC6787"/>
  </w:style>
  <w:style w:type="table" w:customStyle="1" w:styleId="21">
    <w:name w:val="Сетка таблицы2"/>
    <w:basedOn w:val="a1"/>
    <w:next w:val="a4"/>
    <w:uiPriority w:val="39"/>
    <w:rsid w:val="00FC6787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FC6787"/>
    <w:pPr>
      <w:spacing w:after="0" w:line="240" w:lineRule="auto"/>
    </w:pPr>
    <w:rPr>
      <w:rFonts w:ascii="Arial Narrow" w:eastAsia="Calibri" w:hAnsi="Arial Narrow" w:cs="Times New Roman"/>
      <w:sz w:val="24"/>
      <w:szCs w:val="24"/>
      <w:lang w:val="uk-UA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2182</Words>
  <Characters>12444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admin</cp:lastModifiedBy>
  <cp:revision>7</cp:revision>
  <cp:lastPrinted>2024-11-15T10:40:00Z</cp:lastPrinted>
  <dcterms:created xsi:type="dcterms:W3CDTF">2026-08-12T08:21:00Z</dcterms:created>
  <dcterms:modified xsi:type="dcterms:W3CDTF">2026-08-12T08:34:00Z</dcterms:modified>
</cp:coreProperties>
</file>